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2" w:rsidRDefault="00FE3692" w:rsidP="00FE3692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</w:p>
    <w:p w:rsidR="00412FA1" w:rsidRDefault="00412FA1" w:rsidP="00FE3692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Расход холодной воды </w:t>
      </w:r>
    </w:p>
    <w:p w:rsidR="00412FA1" w:rsidRDefault="00412FA1" w:rsidP="00FE3692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в ГУО "Средняя школа №12 г. Витебска им. Л.Н. </w:t>
      </w:r>
      <w:proofErr w:type="spellStart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Филипенко</w:t>
      </w:r>
      <w:proofErr w:type="spellEnd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" в 2019 г.</w:t>
      </w:r>
    </w:p>
    <w:p w:rsidR="00412FA1" w:rsidRDefault="00412FA1" w:rsidP="00FE3692">
      <w:pPr>
        <w:pStyle w:val="a6"/>
        <w:spacing w:before="0" w:beforeAutospacing="0" w:after="0" w:afterAutospacing="0"/>
        <w:jc w:val="center"/>
      </w:pPr>
    </w:p>
    <w:tbl>
      <w:tblPr>
        <w:tblStyle w:val="1-3"/>
        <w:tblW w:w="15594" w:type="dxa"/>
        <w:tblInd w:w="-318" w:type="dxa"/>
        <w:tblLook w:val="04A0"/>
      </w:tblPr>
      <w:tblGrid>
        <w:gridCol w:w="1560"/>
        <w:gridCol w:w="1250"/>
        <w:gridCol w:w="1236"/>
        <w:gridCol w:w="1103"/>
        <w:gridCol w:w="1157"/>
        <w:gridCol w:w="1083"/>
        <w:gridCol w:w="1116"/>
        <w:gridCol w:w="1118"/>
        <w:gridCol w:w="1140"/>
        <w:gridCol w:w="1318"/>
        <w:gridCol w:w="1180"/>
        <w:gridCol w:w="1157"/>
        <w:gridCol w:w="1176"/>
      </w:tblGrid>
      <w:tr w:rsidR="00412FA1" w:rsidRPr="00412FA1" w:rsidTr="006E5802">
        <w:trPr>
          <w:cnfStyle w:val="100000000000"/>
          <w:trHeight w:val="269"/>
        </w:trPr>
        <w:tc>
          <w:tcPr>
            <w:cnfStyle w:val="001000000000"/>
            <w:tcW w:w="1560" w:type="dxa"/>
            <w:vAlign w:val="center"/>
          </w:tcPr>
          <w:p w:rsidR="00412FA1" w:rsidRPr="00412FA1" w:rsidRDefault="00412FA1" w:rsidP="006E5802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Название</w:t>
            </w:r>
          </w:p>
          <w:p w:rsidR="00412FA1" w:rsidRPr="00412FA1" w:rsidRDefault="00412FA1" w:rsidP="006E5802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месяца</w:t>
            </w:r>
          </w:p>
        </w:tc>
        <w:tc>
          <w:tcPr>
            <w:tcW w:w="1250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Январь</w:t>
            </w:r>
          </w:p>
        </w:tc>
        <w:tc>
          <w:tcPr>
            <w:tcW w:w="1236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Февраль</w:t>
            </w:r>
          </w:p>
        </w:tc>
        <w:tc>
          <w:tcPr>
            <w:tcW w:w="1103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Март</w:t>
            </w:r>
          </w:p>
        </w:tc>
        <w:tc>
          <w:tcPr>
            <w:tcW w:w="1157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Апрель</w:t>
            </w:r>
          </w:p>
        </w:tc>
        <w:tc>
          <w:tcPr>
            <w:tcW w:w="1083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Май</w:t>
            </w:r>
          </w:p>
        </w:tc>
        <w:tc>
          <w:tcPr>
            <w:tcW w:w="1116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Июнь</w:t>
            </w:r>
          </w:p>
        </w:tc>
        <w:tc>
          <w:tcPr>
            <w:tcW w:w="1118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Июль</w:t>
            </w:r>
          </w:p>
        </w:tc>
        <w:tc>
          <w:tcPr>
            <w:tcW w:w="1140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Август</w:t>
            </w:r>
          </w:p>
        </w:tc>
        <w:tc>
          <w:tcPr>
            <w:tcW w:w="1318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Сентябрь</w:t>
            </w:r>
          </w:p>
        </w:tc>
        <w:tc>
          <w:tcPr>
            <w:tcW w:w="1180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Октябрь</w:t>
            </w:r>
          </w:p>
        </w:tc>
        <w:tc>
          <w:tcPr>
            <w:tcW w:w="1157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Ноябрь</w:t>
            </w:r>
          </w:p>
        </w:tc>
        <w:tc>
          <w:tcPr>
            <w:tcW w:w="1176" w:type="dxa"/>
            <w:vAlign w:val="center"/>
          </w:tcPr>
          <w:p w:rsidR="00412FA1" w:rsidRPr="00412FA1" w:rsidRDefault="00412FA1" w:rsidP="00FE3692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Декабрь</w:t>
            </w:r>
          </w:p>
        </w:tc>
      </w:tr>
      <w:tr w:rsidR="00412FA1" w:rsidRPr="00412FA1" w:rsidTr="006E5802">
        <w:trPr>
          <w:cnfStyle w:val="000000100000"/>
          <w:trHeight w:val="964"/>
        </w:trPr>
        <w:tc>
          <w:tcPr>
            <w:cnfStyle w:val="001000000000"/>
            <w:tcW w:w="1560" w:type="dxa"/>
            <w:vAlign w:val="center"/>
          </w:tcPr>
          <w:p w:rsidR="00412FA1" w:rsidRPr="00412FA1" w:rsidRDefault="00412FA1" w:rsidP="006E5802">
            <w:pPr>
              <w:jc w:val="center"/>
              <w:rPr>
                <w:rFonts w:ascii="Arial Narrow" w:hAnsi="Arial Narrow" w:cs="Times New Roman"/>
                <w:sz w:val="28"/>
                <w:vertAlign w:val="superscript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Расход </w:t>
            </w:r>
            <w:r>
              <w:rPr>
                <w:rFonts w:ascii="Arial Narrow" w:hAnsi="Arial Narrow" w:cs="Times New Roman"/>
                <w:sz w:val="28"/>
              </w:rPr>
              <w:t xml:space="preserve">холодной </w:t>
            </w:r>
            <w:r w:rsidRPr="00412FA1">
              <w:rPr>
                <w:rFonts w:ascii="Arial Narrow" w:hAnsi="Arial Narrow" w:cs="Times New Roman"/>
                <w:sz w:val="28"/>
              </w:rPr>
              <w:t>воды, м</w:t>
            </w:r>
            <w:r w:rsidRPr="00412FA1">
              <w:rPr>
                <w:rFonts w:ascii="Arial Narrow" w:hAnsi="Arial Narrow" w:cs="Times New Roman"/>
                <w:sz w:val="28"/>
                <w:vertAlign w:val="superscript"/>
              </w:rPr>
              <w:t>3</w:t>
            </w:r>
          </w:p>
        </w:tc>
        <w:tc>
          <w:tcPr>
            <w:tcW w:w="1250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245</w:t>
            </w:r>
          </w:p>
        </w:tc>
        <w:tc>
          <w:tcPr>
            <w:tcW w:w="1236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190</w:t>
            </w:r>
          </w:p>
        </w:tc>
        <w:tc>
          <w:tcPr>
            <w:tcW w:w="1103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184</w:t>
            </w:r>
          </w:p>
        </w:tc>
        <w:tc>
          <w:tcPr>
            <w:tcW w:w="1157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243</w:t>
            </w:r>
          </w:p>
        </w:tc>
        <w:tc>
          <w:tcPr>
            <w:tcW w:w="1083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241</w:t>
            </w:r>
          </w:p>
        </w:tc>
        <w:tc>
          <w:tcPr>
            <w:tcW w:w="1116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152</w:t>
            </w:r>
          </w:p>
        </w:tc>
        <w:tc>
          <w:tcPr>
            <w:tcW w:w="1118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34</w:t>
            </w:r>
          </w:p>
        </w:tc>
        <w:tc>
          <w:tcPr>
            <w:tcW w:w="1140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30</w:t>
            </w:r>
          </w:p>
        </w:tc>
        <w:tc>
          <w:tcPr>
            <w:tcW w:w="1318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172</w:t>
            </w:r>
          </w:p>
        </w:tc>
        <w:tc>
          <w:tcPr>
            <w:tcW w:w="1180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192</w:t>
            </w:r>
          </w:p>
        </w:tc>
        <w:tc>
          <w:tcPr>
            <w:tcW w:w="1157" w:type="dxa"/>
            <w:vAlign w:val="center"/>
          </w:tcPr>
          <w:p w:rsidR="00412FA1" w:rsidRPr="00412FA1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114</w:t>
            </w:r>
          </w:p>
        </w:tc>
        <w:tc>
          <w:tcPr>
            <w:tcW w:w="1176" w:type="dxa"/>
            <w:vAlign w:val="center"/>
          </w:tcPr>
          <w:p w:rsidR="00412FA1" w:rsidRPr="00FE3692" w:rsidRDefault="00412FA1" w:rsidP="00FE3692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128</w:t>
            </w:r>
          </w:p>
        </w:tc>
      </w:tr>
    </w:tbl>
    <w:p w:rsidR="006B15BC" w:rsidRDefault="006B15BC" w:rsidP="00FE3692">
      <w:pPr>
        <w:spacing w:after="0"/>
      </w:pPr>
    </w:p>
    <w:p w:rsidR="00FE3692" w:rsidRDefault="00FE3692" w:rsidP="00FE3692">
      <w:pPr>
        <w:spacing w:after="0"/>
        <w:jc w:val="center"/>
      </w:pPr>
      <w:r w:rsidRPr="00FE3692">
        <w:drawing>
          <wp:inline distT="0" distB="0" distL="0" distR="0">
            <wp:extent cx="8663466" cy="4653886"/>
            <wp:effectExtent l="19050" t="0" r="2333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E3692" w:rsidRDefault="00FE3692" w:rsidP="00FE3692">
      <w:pPr>
        <w:sectPr w:rsidR="00FE3692" w:rsidSect="00FE3692">
          <w:pgSz w:w="16838" w:h="11906" w:orient="landscape"/>
          <w:pgMar w:top="142" w:right="1134" w:bottom="426" w:left="1134" w:header="708" w:footer="708" w:gutter="0"/>
          <w:cols w:space="708"/>
          <w:docGrid w:linePitch="360"/>
        </w:sectPr>
      </w:pPr>
    </w:p>
    <w:p w:rsidR="00FE3692" w:rsidRDefault="00FE3692" w:rsidP="00412FA1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</w:p>
    <w:p w:rsidR="00412FA1" w:rsidRDefault="00412FA1" w:rsidP="00412FA1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Расход холодной воды </w:t>
      </w:r>
    </w:p>
    <w:p w:rsidR="00412FA1" w:rsidRDefault="00412FA1" w:rsidP="00412FA1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в ГУО "Средняя школа №12 г. Витебска им. Л.Н. </w:t>
      </w:r>
      <w:proofErr w:type="spellStart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Филипенко</w:t>
      </w:r>
      <w:proofErr w:type="spellEnd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" в 2020 г.</w:t>
      </w:r>
    </w:p>
    <w:p w:rsidR="00412FA1" w:rsidRDefault="00412FA1" w:rsidP="00412FA1">
      <w:pPr>
        <w:pStyle w:val="a6"/>
        <w:spacing w:before="0" w:beforeAutospacing="0" w:after="0" w:afterAutospacing="0"/>
        <w:jc w:val="center"/>
      </w:pPr>
    </w:p>
    <w:tbl>
      <w:tblPr>
        <w:tblStyle w:val="1-3"/>
        <w:tblW w:w="15276" w:type="dxa"/>
        <w:tblLook w:val="04A0"/>
      </w:tblPr>
      <w:tblGrid>
        <w:gridCol w:w="1336"/>
        <w:gridCol w:w="1156"/>
        <w:gridCol w:w="1236"/>
        <w:gridCol w:w="1103"/>
        <w:gridCol w:w="1157"/>
        <w:gridCol w:w="1083"/>
        <w:gridCol w:w="1116"/>
        <w:gridCol w:w="1118"/>
        <w:gridCol w:w="1140"/>
        <w:gridCol w:w="1318"/>
        <w:gridCol w:w="1180"/>
        <w:gridCol w:w="1157"/>
        <w:gridCol w:w="1176"/>
      </w:tblGrid>
      <w:tr w:rsidR="00412FA1" w:rsidRPr="00412FA1" w:rsidTr="00FE74DA">
        <w:trPr>
          <w:cnfStyle w:val="100000000000"/>
          <w:trHeight w:val="269"/>
        </w:trPr>
        <w:tc>
          <w:tcPr>
            <w:cnfStyle w:val="001000000000"/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Название</w:t>
            </w:r>
          </w:p>
          <w:p w:rsidR="00412FA1" w:rsidRPr="00412FA1" w:rsidRDefault="00412FA1" w:rsidP="00FE74DA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месяца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Январь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Февраль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Март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Апрель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Май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Июнь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Июль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Август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Сентябрь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Октябрь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Ноябрь</w:t>
            </w:r>
          </w:p>
        </w:tc>
        <w:tc>
          <w:tcPr>
            <w:tcW w:w="1176" w:type="dxa"/>
            <w:vAlign w:val="center"/>
          </w:tcPr>
          <w:p w:rsidR="00412FA1" w:rsidRPr="00412FA1" w:rsidRDefault="00412FA1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Декабрь</w:t>
            </w:r>
          </w:p>
        </w:tc>
      </w:tr>
      <w:tr w:rsidR="00412FA1" w:rsidRPr="00412FA1" w:rsidTr="00FE74DA">
        <w:trPr>
          <w:cnfStyle w:val="000000100000"/>
          <w:trHeight w:val="269"/>
        </w:trPr>
        <w:tc>
          <w:tcPr>
            <w:cnfStyle w:val="001000000000"/>
            <w:tcW w:w="1175" w:type="dxa"/>
            <w:vAlign w:val="center"/>
          </w:tcPr>
          <w:p w:rsidR="00412FA1" w:rsidRDefault="00412FA1" w:rsidP="00FE74DA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Расход </w:t>
            </w:r>
            <w:r>
              <w:rPr>
                <w:rFonts w:ascii="Arial Narrow" w:hAnsi="Arial Narrow" w:cs="Times New Roman"/>
                <w:sz w:val="28"/>
              </w:rPr>
              <w:t>холодной</w:t>
            </w:r>
          </w:p>
          <w:p w:rsidR="00412FA1" w:rsidRPr="00412FA1" w:rsidRDefault="00412FA1" w:rsidP="00FE74DA">
            <w:pPr>
              <w:jc w:val="center"/>
              <w:rPr>
                <w:rFonts w:ascii="Arial Narrow" w:hAnsi="Arial Narrow" w:cs="Times New Roman"/>
                <w:sz w:val="28"/>
                <w:vertAlign w:val="superscript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воды, м</w:t>
            </w:r>
            <w:r w:rsidRPr="00412FA1">
              <w:rPr>
                <w:rFonts w:ascii="Arial Narrow" w:hAnsi="Arial Narrow" w:cs="Times New Roman"/>
                <w:sz w:val="28"/>
                <w:vertAlign w:val="superscript"/>
              </w:rPr>
              <w:t>3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89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132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113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64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57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147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129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53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141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125</w:t>
            </w:r>
          </w:p>
        </w:tc>
        <w:tc>
          <w:tcPr>
            <w:tcW w:w="1175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412FA1" w:rsidRPr="00412FA1" w:rsidRDefault="00412FA1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-</w:t>
            </w:r>
          </w:p>
        </w:tc>
      </w:tr>
    </w:tbl>
    <w:p w:rsidR="00412FA1" w:rsidRDefault="00412FA1" w:rsidP="006B15BC">
      <w:pPr>
        <w:jc w:val="center"/>
      </w:pPr>
    </w:p>
    <w:p w:rsidR="00412FA1" w:rsidRDefault="00412FA1" w:rsidP="006B15BC">
      <w:pPr>
        <w:jc w:val="center"/>
      </w:pPr>
      <w:r w:rsidRPr="00412FA1">
        <w:drawing>
          <wp:inline distT="0" distB="0" distL="0" distR="0">
            <wp:extent cx="8375593" cy="4476465"/>
            <wp:effectExtent l="19050" t="0" r="25457" b="28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E3692" w:rsidRDefault="00FE3692" w:rsidP="006B15BC">
      <w:pPr>
        <w:jc w:val="center"/>
      </w:pPr>
    </w:p>
    <w:p w:rsidR="00FE3692" w:rsidRDefault="00FE3692" w:rsidP="00FE3692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Расход горячей воды </w:t>
      </w:r>
    </w:p>
    <w:p w:rsidR="00FE3692" w:rsidRDefault="00FE3692" w:rsidP="00FE3692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в ГУО "Средняя школа №12 г. Витебска им. Л.Н. </w:t>
      </w:r>
      <w:proofErr w:type="spellStart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Филипенко</w:t>
      </w:r>
      <w:proofErr w:type="spellEnd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" в 2019 г.</w:t>
      </w:r>
    </w:p>
    <w:p w:rsidR="00FE3692" w:rsidRDefault="00FE3692" w:rsidP="00FE3692">
      <w:pPr>
        <w:pStyle w:val="a6"/>
        <w:spacing w:before="0" w:beforeAutospacing="0" w:after="0" w:afterAutospacing="0"/>
        <w:jc w:val="center"/>
      </w:pPr>
    </w:p>
    <w:tbl>
      <w:tblPr>
        <w:tblStyle w:val="1-3"/>
        <w:tblW w:w="15877" w:type="dxa"/>
        <w:tblInd w:w="-601" w:type="dxa"/>
        <w:tblLook w:val="04A0"/>
      </w:tblPr>
      <w:tblGrid>
        <w:gridCol w:w="1937"/>
        <w:gridCol w:w="1156"/>
        <w:gridCol w:w="1236"/>
        <w:gridCol w:w="1103"/>
        <w:gridCol w:w="1157"/>
        <w:gridCol w:w="1083"/>
        <w:gridCol w:w="1116"/>
        <w:gridCol w:w="1118"/>
        <w:gridCol w:w="1140"/>
        <w:gridCol w:w="1318"/>
        <w:gridCol w:w="1180"/>
        <w:gridCol w:w="1157"/>
        <w:gridCol w:w="1176"/>
      </w:tblGrid>
      <w:tr w:rsidR="00FE3692" w:rsidRPr="00412FA1" w:rsidTr="003B629C">
        <w:trPr>
          <w:cnfStyle w:val="100000000000"/>
          <w:trHeight w:val="269"/>
        </w:trPr>
        <w:tc>
          <w:tcPr>
            <w:cnfStyle w:val="001000000000"/>
            <w:tcW w:w="1937" w:type="dxa"/>
            <w:vAlign w:val="center"/>
          </w:tcPr>
          <w:p w:rsidR="00FE3692" w:rsidRPr="00412FA1" w:rsidRDefault="00FE3692" w:rsidP="003B629C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Название</w:t>
            </w:r>
          </w:p>
          <w:p w:rsidR="00FE3692" w:rsidRPr="00412FA1" w:rsidRDefault="00FE3692" w:rsidP="003B629C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месяца</w:t>
            </w:r>
          </w:p>
        </w:tc>
        <w:tc>
          <w:tcPr>
            <w:tcW w:w="1156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Январь</w:t>
            </w:r>
          </w:p>
        </w:tc>
        <w:tc>
          <w:tcPr>
            <w:tcW w:w="1236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Февраль</w:t>
            </w:r>
          </w:p>
        </w:tc>
        <w:tc>
          <w:tcPr>
            <w:tcW w:w="1103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Март</w:t>
            </w:r>
          </w:p>
        </w:tc>
        <w:tc>
          <w:tcPr>
            <w:tcW w:w="1157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Апрель</w:t>
            </w:r>
          </w:p>
        </w:tc>
        <w:tc>
          <w:tcPr>
            <w:tcW w:w="1083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Май</w:t>
            </w:r>
          </w:p>
        </w:tc>
        <w:tc>
          <w:tcPr>
            <w:tcW w:w="1116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Июнь</w:t>
            </w:r>
          </w:p>
        </w:tc>
        <w:tc>
          <w:tcPr>
            <w:tcW w:w="1118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Июль</w:t>
            </w:r>
          </w:p>
        </w:tc>
        <w:tc>
          <w:tcPr>
            <w:tcW w:w="1140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Август</w:t>
            </w:r>
          </w:p>
        </w:tc>
        <w:tc>
          <w:tcPr>
            <w:tcW w:w="1318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Сентябрь</w:t>
            </w:r>
          </w:p>
        </w:tc>
        <w:tc>
          <w:tcPr>
            <w:tcW w:w="1180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Октябрь</w:t>
            </w:r>
          </w:p>
        </w:tc>
        <w:tc>
          <w:tcPr>
            <w:tcW w:w="1157" w:type="dxa"/>
            <w:vAlign w:val="center"/>
          </w:tcPr>
          <w:p w:rsidR="00FE3692" w:rsidRPr="00412FA1" w:rsidRDefault="00FE3692" w:rsidP="003B629C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Ноябрь</w:t>
            </w:r>
          </w:p>
        </w:tc>
        <w:tc>
          <w:tcPr>
            <w:tcW w:w="1176" w:type="dxa"/>
            <w:vAlign w:val="center"/>
          </w:tcPr>
          <w:p w:rsidR="00FE3692" w:rsidRPr="00412FA1" w:rsidRDefault="00FE3692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Декабрь</w:t>
            </w:r>
          </w:p>
        </w:tc>
      </w:tr>
      <w:tr w:rsidR="00FE3692" w:rsidRPr="00412FA1" w:rsidTr="003B629C">
        <w:trPr>
          <w:cnfStyle w:val="000000100000"/>
          <w:trHeight w:val="964"/>
        </w:trPr>
        <w:tc>
          <w:tcPr>
            <w:cnfStyle w:val="001000000000"/>
            <w:tcW w:w="1937" w:type="dxa"/>
            <w:vAlign w:val="center"/>
          </w:tcPr>
          <w:p w:rsidR="003B629C" w:rsidRDefault="003B629C" w:rsidP="003B629C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Расход </w:t>
            </w:r>
            <w:r>
              <w:rPr>
                <w:rFonts w:ascii="Arial Narrow" w:hAnsi="Arial Narrow" w:cs="Times New Roman"/>
                <w:sz w:val="28"/>
              </w:rPr>
              <w:t>горячей</w:t>
            </w:r>
          </w:p>
          <w:p w:rsidR="00FE3692" w:rsidRPr="00412FA1" w:rsidRDefault="003B629C" w:rsidP="003B629C">
            <w:pPr>
              <w:jc w:val="center"/>
              <w:rPr>
                <w:rFonts w:ascii="Arial Narrow" w:hAnsi="Arial Narrow" w:cs="Times New Roman"/>
                <w:sz w:val="28"/>
                <w:vertAlign w:val="superscript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воды, </w:t>
            </w:r>
            <w:r>
              <w:rPr>
                <w:rFonts w:ascii="Arial Narrow" w:hAnsi="Arial Narrow" w:cs="Times New Roman"/>
                <w:sz w:val="28"/>
              </w:rPr>
              <w:t>МВт</w:t>
            </w:r>
          </w:p>
        </w:tc>
        <w:tc>
          <w:tcPr>
            <w:tcW w:w="1156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5,015</w:t>
            </w:r>
          </w:p>
        </w:tc>
        <w:tc>
          <w:tcPr>
            <w:tcW w:w="1236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5,350</w:t>
            </w:r>
          </w:p>
        </w:tc>
        <w:tc>
          <w:tcPr>
            <w:tcW w:w="1103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6,084</w:t>
            </w:r>
          </w:p>
        </w:tc>
        <w:tc>
          <w:tcPr>
            <w:tcW w:w="1157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6,021</w:t>
            </w:r>
          </w:p>
        </w:tc>
        <w:tc>
          <w:tcPr>
            <w:tcW w:w="1083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4,680</w:t>
            </w:r>
          </w:p>
        </w:tc>
        <w:tc>
          <w:tcPr>
            <w:tcW w:w="1116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2,715</w:t>
            </w:r>
          </w:p>
        </w:tc>
        <w:tc>
          <w:tcPr>
            <w:tcW w:w="1118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0,632</w:t>
            </w:r>
          </w:p>
        </w:tc>
        <w:tc>
          <w:tcPr>
            <w:tcW w:w="1140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0,929</w:t>
            </w:r>
          </w:p>
        </w:tc>
        <w:tc>
          <w:tcPr>
            <w:tcW w:w="1318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4,904</w:t>
            </w:r>
          </w:p>
        </w:tc>
        <w:tc>
          <w:tcPr>
            <w:tcW w:w="1180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9,947</w:t>
            </w:r>
          </w:p>
        </w:tc>
        <w:tc>
          <w:tcPr>
            <w:tcW w:w="1157" w:type="dxa"/>
            <w:vAlign w:val="center"/>
          </w:tcPr>
          <w:p w:rsidR="00FE3692" w:rsidRPr="00412FA1" w:rsidRDefault="003B629C" w:rsidP="003B629C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8,166</w:t>
            </w:r>
          </w:p>
        </w:tc>
        <w:tc>
          <w:tcPr>
            <w:tcW w:w="1176" w:type="dxa"/>
            <w:vAlign w:val="center"/>
          </w:tcPr>
          <w:p w:rsidR="00FE3692" w:rsidRPr="00FE3692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7,626</w:t>
            </w:r>
          </w:p>
        </w:tc>
      </w:tr>
    </w:tbl>
    <w:p w:rsidR="00FE3692" w:rsidRDefault="00FE3692" w:rsidP="006B15BC">
      <w:pPr>
        <w:jc w:val="center"/>
      </w:pPr>
    </w:p>
    <w:p w:rsidR="003B629C" w:rsidRDefault="00903C1A" w:rsidP="006B15BC">
      <w:pPr>
        <w:jc w:val="center"/>
      </w:pPr>
      <w:r w:rsidRPr="00903C1A">
        <w:drawing>
          <wp:inline distT="0" distB="0" distL="0" distR="0">
            <wp:extent cx="8292437" cy="4449170"/>
            <wp:effectExtent l="19050" t="0" r="13363" b="853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629C" w:rsidRDefault="003B629C" w:rsidP="006B15BC">
      <w:pPr>
        <w:jc w:val="center"/>
      </w:pPr>
    </w:p>
    <w:p w:rsidR="003B629C" w:rsidRDefault="003B629C" w:rsidP="003B629C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Расход горячей воды </w:t>
      </w:r>
    </w:p>
    <w:p w:rsidR="003B629C" w:rsidRDefault="003B629C" w:rsidP="003B629C">
      <w:pPr>
        <w:pStyle w:val="a6"/>
        <w:spacing w:before="0" w:beforeAutospacing="0" w:after="0" w:afterAutospacing="0"/>
        <w:jc w:val="center"/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</w:pPr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 xml:space="preserve">в ГУО "Средняя школа №12 г. Витебска им. Л.Н. </w:t>
      </w:r>
      <w:proofErr w:type="spellStart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Филипенко</w:t>
      </w:r>
      <w:proofErr w:type="spellEnd"/>
      <w:r>
        <w:rPr>
          <w:rFonts w:ascii="Arial Narrow" w:hAnsi="Arial Narrow" w:cs="Aharoni"/>
          <w:b/>
          <w:bCs/>
          <w:color w:val="000000"/>
          <w:kern w:val="24"/>
          <w:sz w:val="40"/>
          <w:szCs w:val="40"/>
        </w:rPr>
        <w:t>" в 2020 г.</w:t>
      </w:r>
    </w:p>
    <w:p w:rsidR="003B629C" w:rsidRDefault="003B629C" w:rsidP="003B629C">
      <w:pPr>
        <w:pStyle w:val="a6"/>
        <w:spacing w:before="0" w:beforeAutospacing="0" w:after="0" w:afterAutospacing="0"/>
        <w:jc w:val="center"/>
      </w:pPr>
    </w:p>
    <w:tbl>
      <w:tblPr>
        <w:tblStyle w:val="1-3"/>
        <w:tblW w:w="15877" w:type="dxa"/>
        <w:tblInd w:w="-601" w:type="dxa"/>
        <w:tblLook w:val="04A0"/>
      </w:tblPr>
      <w:tblGrid>
        <w:gridCol w:w="1937"/>
        <w:gridCol w:w="1156"/>
        <w:gridCol w:w="1236"/>
        <w:gridCol w:w="1103"/>
        <w:gridCol w:w="1157"/>
        <w:gridCol w:w="1083"/>
        <w:gridCol w:w="1116"/>
        <w:gridCol w:w="1118"/>
        <w:gridCol w:w="1140"/>
        <w:gridCol w:w="1318"/>
        <w:gridCol w:w="1180"/>
        <w:gridCol w:w="1157"/>
        <w:gridCol w:w="1176"/>
      </w:tblGrid>
      <w:tr w:rsidR="003B629C" w:rsidRPr="00412FA1" w:rsidTr="00FE74DA">
        <w:trPr>
          <w:cnfStyle w:val="100000000000"/>
          <w:trHeight w:val="269"/>
        </w:trPr>
        <w:tc>
          <w:tcPr>
            <w:cnfStyle w:val="001000000000"/>
            <w:tcW w:w="1937" w:type="dxa"/>
            <w:vAlign w:val="center"/>
          </w:tcPr>
          <w:p w:rsidR="003B629C" w:rsidRPr="00412FA1" w:rsidRDefault="003B629C" w:rsidP="00FE74DA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Название</w:t>
            </w:r>
          </w:p>
          <w:p w:rsidR="003B629C" w:rsidRPr="00412FA1" w:rsidRDefault="003B629C" w:rsidP="00FE74DA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месяца</w:t>
            </w:r>
          </w:p>
        </w:tc>
        <w:tc>
          <w:tcPr>
            <w:tcW w:w="1156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Январь</w:t>
            </w:r>
          </w:p>
        </w:tc>
        <w:tc>
          <w:tcPr>
            <w:tcW w:w="1236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Февраль</w:t>
            </w:r>
          </w:p>
        </w:tc>
        <w:tc>
          <w:tcPr>
            <w:tcW w:w="1103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Март</w:t>
            </w:r>
          </w:p>
        </w:tc>
        <w:tc>
          <w:tcPr>
            <w:tcW w:w="1157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Апрель</w:t>
            </w:r>
          </w:p>
        </w:tc>
        <w:tc>
          <w:tcPr>
            <w:tcW w:w="1083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Май</w:t>
            </w:r>
          </w:p>
        </w:tc>
        <w:tc>
          <w:tcPr>
            <w:tcW w:w="1116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Июнь</w:t>
            </w:r>
          </w:p>
        </w:tc>
        <w:tc>
          <w:tcPr>
            <w:tcW w:w="1118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Июль</w:t>
            </w:r>
          </w:p>
        </w:tc>
        <w:tc>
          <w:tcPr>
            <w:tcW w:w="1140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Август</w:t>
            </w:r>
          </w:p>
        </w:tc>
        <w:tc>
          <w:tcPr>
            <w:tcW w:w="1318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Сентябрь</w:t>
            </w:r>
          </w:p>
        </w:tc>
        <w:tc>
          <w:tcPr>
            <w:tcW w:w="1180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Октябрь</w:t>
            </w:r>
          </w:p>
        </w:tc>
        <w:tc>
          <w:tcPr>
            <w:tcW w:w="1157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Ноябрь</w:t>
            </w:r>
          </w:p>
        </w:tc>
        <w:tc>
          <w:tcPr>
            <w:tcW w:w="1176" w:type="dxa"/>
            <w:vAlign w:val="center"/>
          </w:tcPr>
          <w:p w:rsidR="003B629C" w:rsidRPr="00412FA1" w:rsidRDefault="003B629C" w:rsidP="00FE74DA">
            <w:pPr>
              <w:jc w:val="center"/>
              <w:cnfStyle w:val="100000000000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>Декабрь</w:t>
            </w:r>
          </w:p>
        </w:tc>
      </w:tr>
      <w:tr w:rsidR="003B629C" w:rsidRPr="00412FA1" w:rsidTr="003B629C">
        <w:trPr>
          <w:cnfStyle w:val="000000100000"/>
          <w:trHeight w:val="964"/>
        </w:trPr>
        <w:tc>
          <w:tcPr>
            <w:cnfStyle w:val="001000000000"/>
            <w:tcW w:w="1937" w:type="dxa"/>
            <w:vAlign w:val="center"/>
          </w:tcPr>
          <w:p w:rsidR="003B629C" w:rsidRDefault="003B629C" w:rsidP="003B629C">
            <w:pPr>
              <w:jc w:val="center"/>
              <w:rPr>
                <w:rFonts w:ascii="Arial Narrow" w:hAnsi="Arial Narrow" w:cs="Times New Roman"/>
                <w:sz w:val="28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Расход </w:t>
            </w:r>
            <w:r>
              <w:rPr>
                <w:rFonts w:ascii="Arial Narrow" w:hAnsi="Arial Narrow" w:cs="Times New Roman"/>
                <w:sz w:val="28"/>
              </w:rPr>
              <w:t>горячей</w:t>
            </w:r>
          </w:p>
          <w:p w:rsidR="003B629C" w:rsidRPr="00412FA1" w:rsidRDefault="003B629C" w:rsidP="003B629C">
            <w:pPr>
              <w:jc w:val="center"/>
              <w:rPr>
                <w:rFonts w:ascii="Arial Narrow" w:hAnsi="Arial Narrow" w:cs="Times New Roman"/>
                <w:sz w:val="28"/>
                <w:vertAlign w:val="superscript"/>
              </w:rPr>
            </w:pPr>
            <w:r w:rsidRPr="00412FA1">
              <w:rPr>
                <w:rFonts w:ascii="Arial Narrow" w:hAnsi="Arial Narrow" w:cs="Times New Roman"/>
                <w:sz w:val="28"/>
              </w:rPr>
              <w:t xml:space="preserve">воды, </w:t>
            </w:r>
            <w:r>
              <w:rPr>
                <w:rFonts w:ascii="Arial Narrow" w:hAnsi="Arial Narrow" w:cs="Times New Roman"/>
                <w:sz w:val="28"/>
              </w:rPr>
              <w:t>МВт</w:t>
            </w:r>
          </w:p>
        </w:tc>
        <w:tc>
          <w:tcPr>
            <w:tcW w:w="1156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6,154</w:t>
            </w:r>
          </w:p>
        </w:tc>
        <w:tc>
          <w:tcPr>
            <w:tcW w:w="1236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8,065</w:t>
            </w:r>
          </w:p>
        </w:tc>
        <w:tc>
          <w:tcPr>
            <w:tcW w:w="1103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8,600</w:t>
            </w:r>
          </w:p>
        </w:tc>
        <w:tc>
          <w:tcPr>
            <w:tcW w:w="1157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2,250</w:t>
            </w:r>
          </w:p>
        </w:tc>
        <w:tc>
          <w:tcPr>
            <w:tcW w:w="1083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4,133</w:t>
            </w:r>
          </w:p>
        </w:tc>
        <w:tc>
          <w:tcPr>
            <w:tcW w:w="1116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0,510</w:t>
            </w:r>
          </w:p>
        </w:tc>
        <w:tc>
          <w:tcPr>
            <w:tcW w:w="1118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0</w:t>
            </w:r>
          </w:p>
        </w:tc>
        <w:tc>
          <w:tcPr>
            <w:tcW w:w="1140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0</w:t>
            </w:r>
          </w:p>
        </w:tc>
        <w:tc>
          <w:tcPr>
            <w:tcW w:w="1318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6,334</w:t>
            </w:r>
          </w:p>
        </w:tc>
        <w:tc>
          <w:tcPr>
            <w:tcW w:w="1180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4,370</w:t>
            </w:r>
          </w:p>
        </w:tc>
        <w:tc>
          <w:tcPr>
            <w:tcW w:w="1157" w:type="dxa"/>
            <w:vAlign w:val="center"/>
          </w:tcPr>
          <w:p w:rsidR="003B629C" w:rsidRPr="00412FA1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-</w:t>
            </w:r>
          </w:p>
        </w:tc>
        <w:tc>
          <w:tcPr>
            <w:tcW w:w="1176" w:type="dxa"/>
            <w:vAlign w:val="center"/>
          </w:tcPr>
          <w:p w:rsidR="003B629C" w:rsidRPr="00FE3692" w:rsidRDefault="003B629C" w:rsidP="00FE74DA">
            <w:pPr>
              <w:jc w:val="center"/>
              <w:cnfStyle w:val="000000100000"/>
              <w:rPr>
                <w:rFonts w:ascii="Arial Narrow" w:hAnsi="Arial Narrow" w:cs="Times New Roman"/>
                <w:sz w:val="28"/>
              </w:rPr>
            </w:pPr>
            <w:r>
              <w:rPr>
                <w:rFonts w:ascii="Arial Narrow" w:hAnsi="Arial Narrow" w:cs="Times New Roman"/>
                <w:sz w:val="28"/>
              </w:rPr>
              <w:t>-</w:t>
            </w:r>
          </w:p>
        </w:tc>
      </w:tr>
    </w:tbl>
    <w:p w:rsidR="003B629C" w:rsidRDefault="006E5802" w:rsidP="006B15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308610</wp:posOffset>
            </wp:positionV>
            <wp:extent cx="8335645" cy="4462780"/>
            <wp:effectExtent l="19050" t="0" r="27305" b="0"/>
            <wp:wrapSquare wrapText="bothSides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03C1A" w:rsidRDefault="006E5802" w:rsidP="006E5802">
      <w:pPr>
        <w:jc w:val="center"/>
      </w:pPr>
      <w:r>
        <w:br w:type="textWrapping" w:clear="all"/>
      </w:r>
    </w:p>
    <w:sectPr w:rsidR="00903C1A" w:rsidSect="00FE3692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15BC"/>
    <w:rsid w:val="003B629C"/>
    <w:rsid w:val="00412FA1"/>
    <w:rsid w:val="006B15BC"/>
    <w:rsid w:val="006E5802"/>
    <w:rsid w:val="00903C1A"/>
    <w:rsid w:val="00F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6B15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6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График</a:t>
            </a:r>
            <a:r>
              <a:rPr lang="ru-RU" sz="2000" baseline="0"/>
              <a:t> р</a:t>
            </a:r>
            <a:r>
              <a:rPr lang="ru-RU" sz="2000"/>
              <a:t>асход</a:t>
            </a:r>
            <a:r>
              <a:rPr lang="ru-RU" sz="2000" baseline="0"/>
              <a:t>а холодной воды в ГУО "Средняя школа №12 г. Витебска  имени  Л.Н. Филипенко" в 2019 г.</a:t>
            </a:r>
            <a:endParaRPr lang="ru-RU" sz="2000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cat>
            <c:strRef>
              <c:f>Лист1!$C$3:$N$3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Лист1!$C$4:$N$4</c:f>
              <c:numCache>
                <c:formatCode>General</c:formatCode>
                <c:ptCount val="12"/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-1.6881327391849768E-17"/>
                  <c:y val="-0.26031746031746067"/>
                </c:manualLayout>
              </c:layout>
              <c:showVal val="1"/>
            </c:dLbl>
            <c:dLbl>
              <c:idx val="1"/>
              <c:layout>
                <c:manualLayout>
                  <c:x val="3.6832412523020303E-3"/>
                  <c:y val="-0.20952380952380953"/>
                </c:manualLayout>
              </c:layout>
              <c:showVal val="1"/>
            </c:dLbl>
            <c:dLbl>
              <c:idx val="2"/>
              <c:layout>
                <c:manualLayout>
                  <c:x val="-3.37626547836995E-17"/>
                  <c:y val="-0.19365079365079368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25079365079365079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25079365079365079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16507936507936513"/>
                </c:manualLayout>
              </c:layout>
              <c:showVal val="1"/>
            </c:dLbl>
            <c:dLbl>
              <c:idx val="6"/>
              <c:layout>
                <c:manualLayout>
                  <c:x val="1.841620626150946E-3"/>
                  <c:y val="-6.666666666666669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6.6666666666666693E-2"/>
                </c:manualLayout>
              </c:layout>
              <c:showVal val="1"/>
            </c:dLbl>
            <c:dLbl>
              <c:idx val="8"/>
              <c:layout>
                <c:manualLayout>
                  <c:x val="-1.8416206261510143E-3"/>
                  <c:y val="-0.17777777777777778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0.2031746031746031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14285714285714293"/>
                </c:manualLayout>
              </c:layout>
              <c:showVal val="1"/>
            </c:dLbl>
            <c:dLbl>
              <c:idx val="11"/>
              <c:layout>
                <c:manualLayout>
                  <c:x val="-1.8416206261510143E-3"/>
                  <c:y val="-0.1523809523809523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Val val="1"/>
          </c:dLbls>
          <c:cat>
            <c:strRef>
              <c:f>Лист1!$C$3:$N$3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Лист1!$C$5:$N$5</c:f>
              <c:numCache>
                <c:formatCode>General</c:formatCode>
                <c:ptCount val="12"/>
                <c:pt idx="0">
                  <c:v>245</c:v>
                </c:pt>
                <c:pt idx="1">
                  <c:v>190</c:v>
                </c:pt>
                <c:pt idx="2">
                  <c:v>184</c:v>
                </c:pt>
                <c:pt idx="3">
                  <c:v>243</c:v>
                </c:pt>
                <c:pt idx="4">
                  <c:v>241</c:v>
                </c:pt>
                <c:pt idx="5">
                  <c:v>152</c:v>
                </c:pt>
                <c:pt idx="6">
                  <c:v>34</c:v>
                </c:pt>
                <c:pt idx="7">
                  <c:v>30</c:v>
                </c:pt>
                <c:pt idx="8">
                  <c:v>172</c:v>
                </c:pt>
                <c:pt idx="9">
                  <c:v>192</c:v>
                </c:pt>
                <c:pt idx="10">
                  <c:v>114</c:v>
                </c:pt>
                <c:pt idx="11">
                  <c:v>128</c:v>
                </c:pt>
              </c:numCache>
            </c:numRef>
          </c:val>
        </c:ser>
        <c:ser>
          <c:idx val="2"/>
          <c:order val="2"/>
          <c:cat>
            <c:strRef>
              <c:f>Лист1!$C$3:$N$3</c:f>
              <c:strCache>
                <c:ptCount val="12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  <c:pt idx="10">
                  <c:v>Ноябрь </c:v>
                </c:pt>
                <c:pt idx="11">
                  <c:v>Декабрь </c:v>
                </c:pt>
              </c:strCache>
            </c:strRef>
          </c:cat>
          <c:val>
            <c:numRef>
              <c:f>Лист1!$C$6:$N$6</c:f>
              <c:numCache>
                <c:formatCode>General</c:formatCode>
                <c:ptCount val="12"/>
              </c:numCache>
            </c:numRef>
          </c:val>
        </c:ser>
        <c:gapWidth val="300"/>
        <c:overlap val="100"/>
        <c:serLines/>
        <c:axId val="125676544"/>
        <c:axId val="125964672"/>
      </c:barChart>
      <c:catAx>
        <c:axId val="125676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25964672"/>
        <c:crosses val="autoZero"/>
        <c:auto val="1"/>
        <c:lblAlgn val="ctr"/>
        <c:lblOffset val="100"/>
      </c:catAx>
      <c:valAx>
        <c:axId val="1259646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algn="ctr">
                  <a:defRPr sz="1800"/>
                </a:pPr>
                <a:r>
                  <a:rPr lang="ru-RU" sz="1800"/>
                  <a:t>Расход</a:t>
                </a:r>
                <a:r>
                  <a:rPr lang="ru-RU" sz="1800" baseline="0"/>
                  <a:t> холодной воды,  м.куб.</a:t>
                </a:r>
                <a:endParaRPr lang="ru-RU" sz="180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25676544"/>
        <c:crosses val="autoZero"/>
        <c:crossBetween val="between"/>
      </c:valAx>
    </c:plotArea>
    <c:plotVisOnly val="1"/>
  </c:chart>
  <c:txPr>
    <a:bodyPr/>
    <a:lstStyle/>
    <a:p>
      <a:pPr>
        <a:defRPr sz="1400">
          <a:latin typeface="Arial Narrow" pitchFamily="34" charset="0"/>
          <a:cs typeface="Aharoni" pitchFamily="2" charset="-79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График расхода </a:t>
            </a:r>
            <a:r>
              <a:rPr lang="ru-RU" sz="2000" baseline="0"/>
              <a:t>холодной воды в ГУО "Средняя школа №12 г. Витебска имени Л.Н. Филипенко" в 2020 г.</a:t>
            </a:r>
            <a:endParaRPr lang="ru-RU" sz="2000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cat>
            <c:strRef>
              <c:f>Лист1!$C$3:$L$3</c:f>
              <c:strCache>
                <c:ptCount val="10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</c:strCache>
            </c:strRef>
          </c:cat>
          <c:val>
            <c:numRef>
              <c:f>Лист1!$C$4:$L$4</c:f>
              <c:numCache>
                <c:formatCode>General</c:formatCode>
                <c:ptCount val="10"/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-2.2371663532824906E-3"/>
                  <c:y val="-0.17960096913176399"/>
                </c:manualLayout>
              </c:layout>
              <c:showVal val="1"/>
            </c:dLbl>
            <c:dLbl>
              <c:idx val="1"/>
              <c:layout>
                <c:manualLayout>
                  <c:x val="3.6832052342227642E-3"/>
                  <c:y val="-0.24356438032011191"/>
                </c:manualLayout>
              </c:layout>
              <c:showVal val="1"/>
            </c:dLbl>
            <c:dLbl>
              <c:idx val="2"/>
              <c:layout>
                <c:manualLayout>
                  <c:x val="-3.37626547836995E-17"/>
                  <c:y val="-0.19365079365079368"/>
                </c:manualLayout>
              </c:layout>
              <c:showVal val="1"/>
            </c:dLbl>
            <c:dLbl>
              <c:idx val="3"/>
              <c:layout>
                <c:manualLayout>
                  <c:x val="9.7596261647230976E-4"/>
                  <c:y val="-0.1379931681884084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291450496839734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2753104368843669"/>
                </c:manualLayout>
              </c:layout>
              <c:showVal val="1"/>
            </c:dLbl>
            <c:dLbl>
              <c:idx val="6"/>
              <c:layout>
                <c:manualLayout>
                  <c:x val="1.8417403482172913E-3"/>
                  <c:y val="-0.25376429780944681"/>
                </c:manualLayout>
              </c:layout>
              <c:showVal val="1"/>
            </c:dLbl>
            <c:dLbl>
              <c:idx val="7"/>
              <c:layout>
                <c:manualLayout>
                  <c:x val="2.2371364653243869E-3"/>
                  <c:y val="-0.11111111111111112"/>
                </c:manualLayout>
              </c:layout>
              <c:showVal val="1"/>
            </c:dLbl>
            <c:dLbl>
              <c:idx val="8"/>
              <c:layout>
                <c:manualLayout>
                  <c:x val="-1.8417403482172913E-3"/>
                  <c:y val="-0.26328786907831297"/>
                </c:manualLayout>
              </c:layout>
              <c:showVal val="1"/>
            </c:dLbl>
            <c:dLbl>
              <c:idx val="9"/>
              <c:layout>
                <c:manualLayout>
                  <c:x val="2.7251476615186452E-3"/>
                  <c:y val="-0.24673905298574023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0.14285714285714293"/>
                </c:manualLayout>
              </c:layout>
              <c:showVal val="1"/>
            </c:dLbl>
            <c:dLbl>
              <c:idx val="11"/>
              <c:layout>
                <c:manualLayout>
                  <c:x val="-1.8416206261510143E-3"/>
                  <c:y val="-0.15238095238095239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Val val="1"/>
          </c:dLbls>
          <c:cat>
            <c:strRef>
              <c:f>Лист1!$C$3:$L$3</c:f>
              <c:strCache>
                <c:ptCount val="10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</c:strCache>
            </c:strRef>
          </c:cat>
          <c:val>
            <c:numRef>
              <c:f>Лист1!$C$5:$L$5</c:f>
              <c:numCache>
                <c:formatCode>General</c:formatCode>
                <c:ptCount val="10"/>
                <c:pt idx="0">
                  <c:v>245</c:v>
                </c:pt>
                <c:pt idx="1">
                  <c:v>190</c:v>
                </c:pt>
                <c:pt idx="2">
                  <c:v>184</c:v>
                </c:pt>
                <c:pt idx="3">
                  <c:v>243</c:v>
                </c:pt>
                <c:pt idx="4">
                  <c:v>241</c:v>
                </c:pt>
                <c:pt idx="5">
                  <c:v>152</c:v>
                </c:pt>
                <c:pt idx="6">
                  <c:v>34</c:v>
                </c:pt>
                <c:pt idx="7">
                  <c:v>30</c:v>
                </c:pt>
                <c:pt idx="8">
                  <c:v>172</c:v>
                </c:pt>
                <c:pt idx="9">
                  <c:v>192</c:v>
                </c:pt>
              </c:numCache>
            </c:numRef>
          </c:val>
        </c:ser>
        <c:ser>
          <c:idx val="2"/>
          <c:order val="2"/>
          <c:cat>
            <c:strRef>
              <c:f>Лист1!$C$3:$L$3</c:f>
              <c:strCache>
                <c:ptCount val="10"/>
                <c:pt idx="0">
                  <c:v>Январь </c:v>
                </c:pt>
                <c:pt idx="1">
                  <c:v>Февраль </c:v>
                </c:pt>
                <c:pt idx="2">
                  <c:v>Март </c:v>
                </c:pt>
                <c:pt idx="3">
                  <c:v>Апрель </c:v>
                </c:pt>
                <c:pt idx="4">
                  <c:v>Май </c:v>
                </c:pt>
                <c:pt idx="5">
                  <c:v>Июнь </c:v>
                </c:pt>
                <c:pt idx="6">
                  <c:v>Июль </c:v>
                </c:pt>
                <c:pt idx="7">
                  <c:v>Август </c:v>
                </c:pt>
                <c:pt idx="8">
                  <c:v>Сентябрь </c:v>
                </c:pt>
                <c:pt idx="9">
                  <c:v>Октябрь </c:v>
                </c:pt>
              </c:strCache>
            </c:strRef>
          </c:cat>
          <c:val>
            <c:numRef>
              <c:f>Лист1!$C$6:$L$6</c:f>
              <c:numCache>
                <c:formatCode>General</c:formatCode>
                <c:ptCount val="10"/>
              </c:numCache>
            </c:numRef>
          </c:val>
        </c:ser>
        <c:gapWidth val="300"/>
        <c:overlap val="100"/>
        <c:serLines/>
        <c:axId val="133745664"/>
        <c:axId val="95838976"/>
      </c:barChart>
      <c:catAx>
        <c:axId val="133745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95838976"/>
        <c:crosses val="autoZero"/>
        <c:auto val="1"/>
        <c:lblAlgn val="ctr"/>
        <c:lblOffset val="100"/>
      </c:catAx>
      <c:valAx>
        <c:axId val="95838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algn="ctr">
                  <a:defRPr sz="1800"/>
                </a:pPr>
                <a:r>
                  <a:rPr lang="ru-RU" sz="1800"/>
                  <a:t>Расход</a:t>
                </a:r>
                <a:r>
                  <a:rPr lang="ru-RU" sz="1800" baseline="0"/>
                  <a:t> холодной воды,  м.куб.</a:t>
                </a:r>
                <a:endParaRPr lang="ru-RU" sz="180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33745664"/>
        <c:crosses val="autoZero"/>
        <c:crossBetween val="between"/>
      </c:valAx>
    </c:plotArea>
    <c:plotVisOnly val="1"/>
  </c:chart>
  <c:txPr>
    <a:bodyPr/>
    <a:lstStyle/>
    <a:p>
      <a:pPr>
        <a:defRPr sz="1400">
          <a:latin typeface="Arial Narrow" pitchFamily="34" charset="0"/>
          <a:cs typeface="Aharoni" pitchFamily="2" charset="-79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 sz="2000"/>
            </a:pPr>
            <a:r>
              <a:rPr lang="ru-RU" sz="2000"/>
              <a:t>График расхода горячей воды в ГУО "Средняя школа №12 г. Витебска им. Л.Н. Филипенко" в 2019 г.</a:t>
            </a:r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cat>
            <c:strRef>
              <c:f>Лист1!$E$33:$P$33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Лист1!$E$34:$P$34</c:f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3.0630320133876207E-3"/>
                  <c:y val="-0.1506119118846886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0.17140208173659358"/>
                </c:manualLayout>
              </c:layout>
              <c:showVal val="1"/>
            </c:dLbl>
            <c:dLbl>
              <c:idx val="2"/>
              <c:layout>
                <c:manualLayout>
                  <c:x val="1.1306688250993042E-3"/>
                  <c:y val="-0.17382770269510947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7953663267530798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3800596515754623"/>
                </c:manualLayout>
              </c:layout>
              <c:showVal val="1"/>
            </c:dLbl>
            <c:dLbl>
              <c:idx val="5"/>
              <c:layout>
                <c:manualLayout>
                  <c:x val="5.7971005672181417E-3"/>
                  <c:y val="-8.7912087912087933E-2"/>
                </c:manualLayout>
              </c:layout>
              <c:showVal val="1"/>
            </c:dLbl>
            <c:dLbl>
              <c:idx val="6"/>
              <c:layout>
                <c:manualLayout>
                  <c:x val="7.0852632881449872E-17"/>
                  <c:y val="-5.4945054945054944E-2"/>
                </c:manualLayout>
              </c:layout>
              <c:showVal val="1"/>
            </c:dLbl>
            <c:dLbl>
              <c:idx val="7"/>
              <c:layout>
                <c:manualLayout>
                  <c:x val="-9.6618342786969277E-3"/>
                  <c:y val="-5.4945054945054944E-2"/>
                </c:manualLayout>
              </c:layout>
              <c:showVal val="1"/>
            </c:dLbl>
            <c:dLbl>
              <c:idx val="8"/>
              <c:layout>
                <c:manualLayout>
                  <c:x val="-1.3526542318018213E-2"/>
                  <c:y val="-0.14452336053690912"/>
                </c:manualLayout>
              </c:layout>
              <c:showVal val="1"/>
            </c:dLbl>
            <c:dLbl>
              <c:idx val="9"/>
              <c:layout>
                <c:manualLayout>
                  <c:x val="9.1890960401628616E-3"/>
                  <c:y val="-0.26787737937637807"/>
                </c:manualLayout>
              </c:layout>
              <c:showVal val="1"/>
            </c:dLbl>
            <c:dLbl>
              <c:idx val="10"/>
              <c:layout>
                <c:manualLayout>
                  <c:x val="1.5315160066938103E-3"/>
                  <c:y val="-0.22472978106028765"/>
                </c:manualLayout>
              </c:layout>
              <c:showVal val="1"/>
            </c:dLbl>
            <c:dLbl>
              <c:idx val="11"/>
              <c:layout>
                <c:manualLayout>
                  <c:x val="-2.734057551477328E-3"/>
                  <c:y val="-0.21697485148915416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Лист1!$E$33:$P$33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Лист1!$E$35:$P$35</c:f>
              <c:numCache>
                <c:formatCode>General</c:formatCode>
                <c:ptCount val="12"/>
                <c:pt idx="0">
                  <c:v>5.0149999999999997</c:v>
                </c:pt>
                <c:pt idx="1">
                  <c:v>5.35</c:v>
                </c:pt>
                <c:pt idx="2">
                  <c:v>6.0839999999999996</c:v>
                </c:pt>
                <c:pt idx="3">
                  <c:v>6.0209999999999999</c:v>
                </c:pt>
                <c:pt idx="4">
                  <c:v>4.68</c:v>
                </c:pt>
                <c:pt idx="5">
                  <c:v>2.7149999999999999</c:v>
                </c:pt>
                <c:pt idx="6">
                  <c:v>0.63200000000000001</c:v>
                </c:pt>
                <c:pt idx="7">
                  <c:v>0.92900000000000005</c:v>
                </c:pt>
                <c:pt idx="8">
                  <c:v>4.9039999999999999</c:v>
                </c:pt>
                <c:pt idx="9">
                  <c:v>9.9469999999999992</c:v>
                </c:pt>
                <c:pt idx="10">
                  <c:v>8.1660000000000004</c:v>
                </c:pt>
                <c:pt idx="11">
                  <c:v>7.6260000000000003</c:v>
                </c:pt>
              </c:numCache>
            </c:numRef>
          </c:val>
        </c:ser>
        <c:ser>
          <c:idx val="2"/>
          <c:order val="2"/>
          <c:cat>
            <c:strRef>
              <c:f>Лист1!$E$33:$P$33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Лист1!$E$36:$P$36</c:f>
              <c:numCache>
                <c:formatCode>General</c:formatCode>
                <c:ptCount val="12"/>
              </c:numCache>
            </c:numRef>
          </c:val>
        </c:ser>
        <c:gapWidth val="300"/>
        <c:overlap val="100"/>
        <c:serLines/>
        <c:axId val="136507392"/>
        <c:axId val="136508928"/>
      </c:barChart>
      <c:catAx>
        <c:axId val="1365073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508928"/>
        <c:crosses val="autoZero"/>
        <c:auto val="1"/>
        <c:lblAlgn val="ctr"/>
        <c:lblOffset val="100"/>
      </c:catAx>
      <c:valAx>
        <c:axId val="136508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Расход горячей воды, МВт</a:t>
                </a:r>
              </a:p>
            </c:rich>
          </c:tx>
          <c:layout>
            <c:manualLayout>
              <c:xMode val="edge"/>
              <c:yMode val="edge"/>
              <c:x val="2.1728395061728401E-2"/>
              <c:y val="0.1980860084797092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6507392"/>
        <c:crosses val="autoZero"/>
        <c:crossBetween val="between"/>
      </c:valAx>
    </c:plotArea>
    <c:plotVisOnly val="1"/>
  </c:chart>
  <c:txPr>
    <a:bodyPr/>
    <a:lstStyle/>
    <a:p>
      <a:pPr>
        <a:defRPr sz="1600">
          <a:latin typeface="Arial Narrow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 sz="2000"/>
            </a:pPr>
            <a:r>
              <a:rPr lang="ru-RU" sz="2000" b="1" i="0" baseline="0"/>
              <a:t>График расхода горячей воды в ГУО "Средняя школа №12 г. Витебска им. Л.Н. Филипенко" в 2020 г.</a:t>
            </a:r>
            <a:endParaRPr lang="ru-RU" sz="2000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dLbls>
            <c:dLbl>
              <c:idx val="0"/>
              <c:layout>
                <c:manualLayout>
                  <c:x val="-5.899714326714536E-3"/>
                  <c:y val="-0.1925859778247006"/>
                </c:manualLayout>
              </c:layout>
              <c:showVal val="1"/>
            </c:dLbl>
            <c:dLbl>
              <c:idx val="1"/>
              <c:layout>
                <c:manualLayout>
                  <c:x val="2.4525365259713567E-3"/>
                  <c:y val="-0.25298154061249095"/>
                </c:manualLayout>
              </c:layout>
              <c:showVal val="1"/>
            </c:dLbl>
            <c:dLbl>
              <c:idx val="2"/>
              <c:layout>
                <c:manualLayout>
                  <c:x val="-3.9331867283128544E-3"/>
                  <c:y val="-0.2774750811496503"/>
                </c:manualLayout>
              </c:layout>
              <c:showVal val="1"/>
            </c:dLbl>
            <c:dLbl>
              <c:idx val="3"/>
              <c:layout>
                <c:manualLayout>
                  <c:x val="5.8997050147492677E-3"/>
                  <c:y val="-9.5726790692991767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3333336922629235"/>
                </c:manualLayout>
              </c:layout>
              <c:showVal val="1"/>
            </c:dLbl>
            <c:dLbl>
              <c:idx val="5"/>
              <c:layout>
                <c:manualLayout>
                  <c:x val="-7.2106672753387802E-17"/>
                  <c:y val="-5.4700869426171222E-2"/>
                </c:manualLayout>
              </c:layout>
              <c:showVal val="1"/>
            </c:dLbl>
            <c:dLbl>
              <c:idx val="6"/>
              <c:layout>
                <c:manualLayout>
                  <c:x val="-1.9665683382497556E-3"/>
                  <c:y val="-4.7863260747899816E-2"/>
                </c:manualLayout>
              </c:layout>
              <c:showVal val="1"/>
            </c:dLbl>
            <c:dLbl>
              <c:idx val="7"/>
              <c:layout>
                <c:manualLayout>
                  <c:x val="-5.8997050147492677E-3"/>
                  <c:y val="-3.7606847730492714E-2"/>
                </c:manualLayout>
              </c:layout>
              <c:showVal val="1"/>
            </c:dLbl>
            <c:dLbl>
              <c:idx val="8"/>
              <c:layout>
                <c:manualLayout>
                  <c:x val="-1.6704501705371785E-3"/>
                  <c:y val="-0.19657631205947251"/>
                </c:manualLayout>
              </c:layout>
              <c:showVal val="1"/>
            </c:dLbl>
            <c:dLbl>
              <c:idx val="9"/>
              <c:layout>
                <c:manualLayout>
                  <c:x val="3.9331366764995112E-3"/>
                  <c:y val="-0.1470085865828353"/>
                </c:manualLayout>
              </c:layout>
              <c:showVal val="1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Лист1!$F$62:$O$62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Лист1!$F$63:$O$63</c:f>
              <c:numCache>
                <c:formatCode>General</c:formatCode>
                <c:ptCount val="10"/>
                <c:pt idx="0">
                  <c:v>6.1539999999999999</c:v>
                </c:pt>
                <c:pt idx="1">
                  <c:v>8.0649999999999995</c:v>
                </c:pt>
                <c:pt idx="2">
                  <c:v>8.6</c:v>
                </c:pt>
                <c:pt idx="3">
                  <c:v>2.25</c:v>
                </c:pt>
                <c:pt idx="4">
                  <c:v>4.133</c:v>
                </c:pt>
                <c:pt idx="5">
                  <c:v>0.51</c:v>
                </c:pt>
                <c:pt idx="6">
                  <c:v>0</c:v>
                </c:pt>
                <c:pt idx="7">
                  <c:v>0</c:v>
                </c:pt>
                <c:pt idx="8">
                  <c:v>6.3339999999999996</c:v>
                </c:pt>
                <c:pt idx="9">
                  <c:v>4.37</c:v>
                </c:pt>
              </c:numCache>
            </c:numRef>
          </c:val>
        </c:ser>
        <c:gapWidth val="300"/>
        <c:overlap val="100"/>
        <c:serLines/>
        <c:axId val="140576640"/>
        <c:axId val="140578176"/>
      </c:barChart>
      <c:catAx>
        <c:axId val="14057664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40578176"/>
        <c:crosses val="autoZero"/>
        <c:auto val="1"/>
        <c:lblAlgn val="ctr"/>
        <c:lblOffset val="100"/>
      </c:catAx>
      <c:valAx>
        <c:axId val="140578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800"/>
                </a:pPr>
                <a:r>
                  <a:rPr lang="ru-RU" sz="1800" b="1" i="0" baseline="0"/>
                  <a:t>Расход горячей воды, МВт</a:t>
                </a:r>
                <a:endParaRPr lang="ru-RU" sz="1800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1800" b="1" i="0"/>
            </a:pPr>
            <a:endParaRPr lang="ru-RU"/>
          </a:p>
        </c:txPr>
        <c:crossAx val="140576640"/>
        <c:crosses val="autoZero"/>
        <c:crossBetween val="between"/>
      </c:valAx>
    </c:plotArea>
    <c:plotVisOnly val="1"/>
  </c:chart>
  <c:txPr>
    <a:bodyPr/>
    <a:lstStyle/>
    <a:p>
      <a:pPr>
        <a:defRPr sz="1600">
          <a:latin typeface="Arial Narrow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2006-12-31T23:55:00Z</dcterms:created>
  <dcterms:modified xsi:type="dcterms:W3CDTF">2006-12-31T23:55:00Z</dcterms:modified>
</cp:coreProperties>
</file>